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99" w:rsidRDefault="005D4D99" w:rsidP="005D4D99">
      <w:pPr>
        <w:pStyle w:val="2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Выборы </w:t>
      </w:r>
      <w:proofErr w:type="gramStart"/>
      <w:r>
        <w:rPr>
          <w:b/>
          <w:bCs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5D4D99" w:rsidRDefault="005D4D99" w:rsidP="005D4D99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8"/>
      </w:tblGrid>
      <w:tr w:rsidR="005D4D99" w:rsidRPr="00EA3ED7" w:rsidTr="006650CF">
        <w:trPr>
          <w:trHeight w:val="1019"/>
        </w:trPr>
        <w:tc>
          <w:tcPr>
            <w:tcW w:w="9458" w:type="dxa"/>
            <w:tcBorders>
              <w:top w:val="nil"/>
              <w:left w:val="nil"/>
              <w:right w:val="nil"/>
            </w:tcBorders>
          </w:tcPr>
          <w:p w:rsidR="005D4D99" w:rsidRDefault="005D4D99" w:rsidP="00A9347F">
            <w:pPr>
              <w:spacing w:after="0"/>
            </w:pPr>
          </w:p>
          <w:p w:rsidR="006650CF" w:rsidRPr="002E4F22" w:rsidRDefault="006650CF" w:rsidP="006650CF">
            <w:pPr>
              <w:pStyle w:val="14-1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2E4F22">
              <w:rPr>
                <w:b/>
                <w:bCs/>
                <w:sz w:val="24"/>
                <w:szCs w:val="24"/>
              </w:rPr>
              <w:t>Территориальная избирательная комиссия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58"/>
            </w:tblGrid>
            <w:tr w:rsidR="006650CF" w:rsidRPr="00EA3ED7" w:rsidTr="006650CF">
              <w:tc>
                <w:tcPr>
                  <w:tcW w:w="9458" w:type="dxa"/>
                  <w:tcBorders>
                    <w:top w:val="nil"/>
                    <w:left w:val="nil"/>
                    <w:right w:val="nil"/>
                  </w:tcBorders>
                </w:tcPr>
                <w:p w:rsidR="006650CF" w:rsidRPr="004D1984" w:rsidRDefault="006650CF" w:rsidP="006650C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Pr="004D1984">
                    <w:rPr>
                      <w:sz w:val="24"/>
                      <w:szCs w:val="24"/>
                    </w:rPr>
                    <w:t>Милославского района Рязанской области</w:t>
                  </w:r>
                </w:p>
              </w:tc>
            </w:tr>
          </w:tbl>
          <w:p w:rsidR="005D4D99" w:rsidRPr="00EA3ED7" w:rsidRDefault="005D4D99" w:rsidP="00A9347F">
            <w:pPr>
              <w:spacing w:after="0"/>
            </w:pPr>
          </w:p>
        </w:tc>
      </w:tr>
      <w:tr w:rsidR="005D4D99" w:rsidRPr="00EA3ED7" w:rsidTr="00A9347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5D4D99" w:rsidRPr="00C34907" w:rsidRDefault="005D4D99" w:rsidP="00A9347F">
            <w:pPr>
              <w:pStyle w:val="3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D4D99" w:rsidRDefault="005D4D99" w:rsidP="005D4D99">
      <w:pPr>
        <w:pStyle w:val="21"/>
        <w:widowControl/>
        <w:spacing w:line="240" w:lineRule="auto"/>
        <w:outlineLvl w:val="1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5D4D99" w:rsidRPr="00D64FBD" w:rsidRDefault="005D4D99" w:rsidP="005D4D99">
      <w:pPr>
        <w:spacing w:after="0"/>
      </w:pPr>
    </w:p>
    <w:p w:rsidR="005D4D99" w:rsidRPr="00FD3D6E" w:rsidRDefault="005D4D99" w:rsidP="005D4D99">
      <w:pPr>
        <w:pStyle w:val="7"/>
        <w:keepNext w:val="0"/>
        <w:widowControl/>
        <w:jc w:val="left"/>
        <w:outlineLvl w:val="6"/>
        <w:rPr>
          <w:b w:val="0"/>
          <w:sz w:val="26"/>
          <w:szCs w:val="26"/>
        </w:rPr>
      </w:pPr>
      <w:r w:rsidRPr="00FD3D6E">
        <w:rPr>
          <w:b w:val="0"/>
          <w:sz w:val="26"/>
          <w:szCs w:val="26"/>
        </w:rPr>
        <w:t xml:space="preserve"> «</w:t>
      </w:r>
      <w:r w:rsidR="006650CF">
        <w:rPr>
          <w:b w:val="0"/>
          <w:sz w:val="26"/>
          <w:szCs w:val="26"/>
        </w:rPr>
        <w:t>13</w:t>
      </w:r>
      <w:r w:rsidRPr="00FD3D6E">
        <w:rPr>
          <w:b w:val="0"/>
          <w:sz w:val="26"/>
          <w:szCs w:val="26"/>
        </w:rPr>
        <w:t>»</w:t>
      </w:r>
      <w:r w:rsidR="006650CF">
        <w:rPr>
          <w:b w:val="0"/>
          <w:sz w:val="26"/>
          <w:szCs w:val="26"/>
        </w:rPr>
        <w:t xml:space="preserve">сентября </w:t>
      </w:r>
      <w:r w:rsidRPr="00FD3D6E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21</w:t>
      </w:r>
      <w:r w:rsidRPr="00FD3D6E">
        <w:rPr>
          <w:b w:val="0"/>
          <w:sz w:val="26"/>
          <w:szCs w:val="26"/>
        </w:rPr>
        <w:t xml:space="preserve"> года                                                                </w:t>
      </w:r>
      <w:r>
        <w:rPr>
          <w:b w:val="0"/>
          <w:sz w:val="26"/>
          <w:szCs w:val="26"/>
        </w:rPr>
        <w:t xml:space="preserve">    </w:t>
      </w:r>
      <w:r w:rsidRPr="00FD3D6E">
        <w:rPr>
          <w:b w:val="0"/>
          <w:sz w:val="26"/>
          <w:szCs w:val="26"/>
        </w:rPr>
        <w:t xml:space="preserve">     № </w:t>
      </w:r>
      <w:r w:rsidR="006650CF">
        <w:rPr>
          <w:b w:val="0"/>
          <w:sz w:val="26"/>
          <w:szCs w:val="26"/>
        </w:rPr>
        <w:t>17/56</w:t>
      </w:r>
    </w:p>
    <w:p w:rsidR="006650CF" w:rsidRDefault="006650CF" w:rsidP="006650CF">
      <w:pPr>
        <w:pStyle w:val="a3"/>
        <w:spacing w:before="120"/>
        <w:ind w:left="-284" w:right="-142" w:firstLine="992"/>
        <w:jc w:val="both"/>
        <w:rPr>
          <w:rFonts w:ascii="Times New Roman" w:hAnsi="Times New Roman"/>
          <w:b w:val="0"/>
          <w:sz w:val="24"/>
          <w:szCs w:val="24"/>
        </w:rPr>
      </w:pPr>
    </w:p>
    <w:p w:rsidR="005D4D99" w:rsidRPr="006650CF" w:rsidRDefault="005D4D99" w:rsidP="006650CF">
      <w:pPr>
        <w:pStyle w:val="a3"/>
        <w:spacing w:before="120"/>
        <w:ind w:left="-284" w:right="-142" w:firstLine="99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50CF">
        <w:rPr>
          <w:rFonts w:ascii="Times New Roman" w:hAnsi="Times New Roman"/>
          <w:b w:val="0"/>
          <w:sz w:val="24"/>
          <w:szCs w:val="24"/>
        </w:rPr>
        <w:t xml:space="preserve"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</w:t>
      </w:r>
      <w:r w:rsidR="006650CF" w:rsidRPr="006650CF">
        <w:rPr>
          <w:rFonts w:ascii="Times New Roman" w:hAnsi="Times New Roman"/>
          <w:b w:val="0"/>
          <w:sz w:val="24"/>
          <w:szCs w:val="24"/>
        </w:rPr>
        <w:t>участковым</w:t>
      </w:r>
      <w:r w:rsidRPr="006650CF">
        <w:rPr>
          <w:rFonts w:ascii="Times New Roman" w:hAnsi="Times New Roman"/>
          <w:b w:val="0"/>
          <w:sz w:val="24"/>
          <w:szCs w:val="24"/>
        </w:rPr>
        <w:t xml:space="preserve"> избирательным комиссиям</w:t>
      </w:r>
      <w:r w:rsidR="006650CF" w:rsidRPr="006650CF">
        <w:rPr>
          <w:rFonts w:ascii="Times New Roman" w:hAnsi="Times New Roman"/>
          <w:b w:val="0"/>
          <w:sz w:val="24"/>
          <w:szCs w:val="24"/>
        </w:rPr>
        <w:t xml:space="preserve">, </w:t>
      </w:r>
      <w:r w:rsidRPr="006650CF">
        <w:rPr>
          <w:rFonts w:ascii="Times New Roman" w:hAnsi="Times New Roman"/>
          <w:b w:val="0"/>
          <w:sz w:val="24"/>
          <w:szCs w:val="24"/>
        </w:rPr>
        <w:t xml:space="preserve"> </w:t>
      </w:r>
      <w:r w:rsidR="006650CF" w:rsidRPr="006650CF">
        <w:rPr>
          <w:rFonts w:ascii="Times New Roman" w:hAnsi="Times New Roman"/>
          <w:b w:val="0"/>
          <w:sz w:val="24"/>
          <w:szCs w:val="24"/>
        </w:rPr>
        <w:t>территориальная избирательная комиссия территориальная избирательная комиссия Милославского района Рязанской области</w:t>
      </w:r>
      <w:r w:rsidRPr="00665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50CF">
        <w:rPr>
          <w:rFonts w:ascii="Times New Roman" w:hAnsi="Times New Roman"/>
          <w:sz w:val="24"/>
          <w:szCs w:val="24"/>
        </w:rPr>
        <w:t>р</w:t>
      </w:r>
      <w:proofErr w:type="gramEnd"/>
      <w:r w:rsidRPr="006650CF">
        <w:rPr>
          <w:rFonts w:ascii="Times New Roman" w:hAnsi="Times New Roman"/>
          <w:sz w:val="24"/>
          <w:szCs w:val="24"/>
        </w:rPr>
        <w:t xml:space="preserve"> е ш и л а</w:t>
      </w:r>
      <w:r w:rsidRPr="006650CF">
        <w:rPr>
          <w:rFonts w:ascii="Times New Roman" w:hAnsi="Times New Roman"/>
          <w:bCs/>
          <w:spacing w:val="20"/>
          <w:sz w:val="24"/>
          <w:szCs w:val="24"/>
        </w:rPr>
        <w:t>:</w:t>
      </w:r>
    </w:p>
    <w:p w:rsidR="005D4D99" w:rsidRDefault="005D4D99" w:rsidP="006650CF">
      <w:pPr>
        <w:spacing w:after="0"/>
        <w:ind w:left="-284" w:firstLine="709"/>
        <w:rPr>
          <w:sz w:val="24"/>
          <w:szCs w:val="24"/>
        </w:rPr>
      </w:pPr>
      <w:r w:rsidRPr="006650CF">
        <w:rPr>
          <w:sz w:val="24"/>
          <w:szCs w:val="24"/>
        </w:rPr>
        <w:t xml:space="preserve">1. Передать в  </w:t>
      </w:r>
      <w:r w:rsidR="006650CF" w:rsidRPr="006650CF">
        <w:rPr>
          <w:sz w:val="24"/>
          <w:szCs w:val="24"/>
        </w:rPr>
        <w:t xml:space="preserve">участковые </w:t>
      </w:r>
      <w:r w:rsidR="006650CF">
        <w:rPr>
          <w:sz w:val="24"/>
          <w:szCs w:val="24"/>
        </w:rPr>
        <w:t>избирате</w:t>
      </w:r>
      <w:r w:rsidRPr="006650CF">
        <w:rPr>
          <w:sz w:val="24"/>
          <w:szCs w:val="24"/>
        </w:rPr>
        <w:t>льные комиссии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p w:rsidR="006650CF" w:rsidRPr="006650CF" w:rsidRDefault="006650CF" w:rsidP="006650CF">
      <w:pPr>
        <w:spacing w:after="0"/>
        <w:ind w:left="-284" w:firstLine="709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984"/>
        <w:gridCol w:w="1985"/>
      </w:tblGrid>
      <w:tr w:rsidR="005D4D99" w:rsidRPr="00EA3ED7" w:rsidTr="00A9347F">
        <w:tc>
          <w:tcPr>
            <w:tcW w:w="2127" w:type="dxa"/>
            <w:vMerge w:val="restart"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Наименование территориальной избирательной комиссии</w:t>
            </w:r>
            <w:r>
              <w:rPr>
                <w:sz w:val="22"/>
                <w:szCs w:val="22"/>
              </w:rPr>
              <w:t xml:space="preserve"> /</w:t>
            </w:r>
            <w:r w:rsidRPr="002D0B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2D0BD9">
              <w:rPr>
                <w:sz w:val="22"/>
                <w:szCs w:val="22"/>
              </w:rPr>
              <w:t xml:space="preserve">омер </w:t>
            </w:r>
            <w:r>
              <w:rPr>
                <w:sz w:val="22"/>
                <w:szCs w:val="22"/>
              </w:rPr>
              <w:t xml:space="preserve">участковой </w:t>
            </w:r>
            <w:r w:rsidRPr="002D0BD9">
              <w:rPr>
                <w:sz w:val="22"/>
                <w:szCs w:val="22"/>
              </w:rPr>
              <w:t>избирательно</w:t>
            </w:r>
            <w:r>
              <w:rPr>
                <w:sz w:val="22"/>
                <w:szCs w:val="22"/>
              </w:rPr>
              <w:t>й</w:t>
            </w:r>
            <w:r w:rsidRPr="002D0BD9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985" w:type="dxa"/>
            <w:vMerge w:val="restart"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Наименование и номер одномандатного избирательного округа</w:t>
            </w:r>
          </w:p>
        </w:tc>
        <w:tc>
          <w:tcPr>
            <w:tcW w:w="1559" w:type="dxa"/>
            <w:vMerge w:val="restart"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Число избирателей</w:t>
            </w:r>
          </w:p>
        </w:tc>
        <w:tc>
          <w:tcPr>
            <w:tcW w:w="3969" w:type="dxa"/>
            <w:gridSpan w:val="2"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Количество передаваемых марок</w:t>
            </w:r>
          </w:p>
        </w:tc>
      </w:tr>
      <w:tr w:rsidR="005D4D99" w:rsidRPr="00EA3ED7" w:rsidTr="00A9347F">
        <w:trPr>
          <w:cantSplit/>
          <w:trHeight w:val="1320"/>
        </w:trPr>
        <w:tc>
          <w:tcPr>
            <w:tcW w:w="2127" w:type="dxa"/>
            <w:vMerge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  <w:vAlign w:val="center"/>
          </w:tcPr>
          <w:p w:rsidR="005D4D99" w:rsidRPr="002D0BD9" w:rsidRDefault="005D4D99" w:rsidP="00A9347F">
            <w:pPr>
              <w:tabs>
                <w:tab w:val="left" w:pos="993"/>
              </w:tabs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D0BD9">
              <w:rPr>
                <w:sz w:val="22"/>
                <w:szCs w:val="22"/>
              </w:rPr>
              <w:t>по федеральному избирательному округу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211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245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245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245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212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252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252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252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213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314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314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314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214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121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121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121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215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353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353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353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216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180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176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176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176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218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87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87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87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219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345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345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345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220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164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164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164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221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232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232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232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196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196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196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223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255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255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255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224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393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393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393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225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214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214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214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226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289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289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289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227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98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98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98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228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239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239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239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229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685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685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685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230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315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315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315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231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2074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2074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2074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232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1959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1959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1959</w:t>
            </w:r>
          </w:p>
        </w:tc>
      </w:tr>
      <w:tr w:rsidR="006650CF" w:rsidRPr="00EA3ED7" w:rsidTr="00A9347F">
        <w:tc>
          <w:tcPr>
            <w:tcW w:w="2127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233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879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879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879</w:t>
            </w:r>
          </w:p>
        </w:tc>
      </w:tr>
      <w:tr w:rsidR="006650CF" w:rsidRPr="00EA3ED7" w:rsidTr="00A9347F">
        <w:tc>
          <w:tcPr>
            <w:tcW w:w="4112" w:type="dxa"/>
            <w:gridSpan w:val="2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10065</w:t>
            </w:r>
          </w:p>
        </w:tc>
        <w:tc>
          <w:tcPr>
            <w:tcW w:w="1984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10065</w:t>
            </w:r>
          </w:p>
        </w:tc>
        <w:tc>
          <w:tcPr>
            <w:tcW w:w="1985" w:type="dxa"/>
          </w:tcPr>
          <w:p w:rsidR="006650CF" w:rsidRPr="006650CF" w:rsidRDefault="006650CF" w:rsidP="006650CF">
            <w:pPr>
              <w:spacing w:after="0"/>
              <w:rPr>
                <w:sz w:val="22"/>
                <w:szCs w:val="22"/>
              </w:rPr>
            </w:pPr>
            <w:r w:rsidRPr="006650CF">
              <w:rPr>
                <w:sz w:val="22"/>
                <w:szCs w:val="22"/>
              </w:rPr>
              <w:t>10065</w:t>
            </w:r>
          </w:p>
        </w:tc>
      </w:tr>
    </w:tbl>
    <w:p w:rsidR="005D4D99" w:rsidRDefault="005D4D99" w:rsidP="005D4D99">
      <w:pPr>
        <w:tabs>
          <w:tab w:val="left" w:pos="1134"/>
        </w:tabs>
        <w:spacing w:after="0"/>
        <w:ind w:firstLine="709"/>
        <w:rPr>
          <w:bCs/>
          <w:sz w:val="24"/>
          <w:szCs w:val="24"/>
        </w:rPr>
      </w:pPr>
    </w:p>
    <w:p w:rsidR="005D4D99" w:rsidRPr="006650CF" w:rsidRDefault="005D4D99" w:rsidP="005D4D99">
      <w:pPr>
        <w:tabs>
          <w:tab w:val="left" w:pos="1134"/>
        </w:tabs>
        <w:spacing w:after="0"/>
        <w:ind w:right="283" w:firstLine="709"/>
        <w:rPr>
          <w:sz w:val="24"/>
          <w:szCs w:val="24"/>
        </w:rPr>
      </w:pPr>
      <w:r w:rsidRPr="00C53561">
        <w:rPr>
          <w:bCs/>
          <w:sz w:val="24"/>
          <w:szCs w:val="24"/>
        </w:rPr>
        <w:t>2. </w:t>
      </w:r>
      <w:proofErr w:type="gramStart"/>
      <w:r w:rsidRPr="00C53561">
        <w:rPr>
          <w:sz w:val="24"/>
          <w:szCs w:val="24"/>
        </w:rPr>
        <w:t>Контроль за</w:t>
      </w:r>
      <w:proofErr w:type="gramEnd"/>
      <w:r w:rsidRPr="00C53561">
        <w:rPr>
          <w:sz w:val="24"/>
          <w:szCs w:val="24"/>
        </w:rPr>
        <w:t xml:space="preserve"> выполнением настоящего решения возложить на секретаря избирательной комиссии</w:t>
      </w:r>
      <w:r w:rsidRPr="00313F35">
        <w:rPr>
          <w:szCs w:val="28"/>
        </w:rPr>
        <w:t xml:space="preserve"> </w:t>
      </w:r>
      <w:proofErr w:type="spellStart"/>
      <w:r w:rsidR="006650CF" w:rsidRPr="006650CF">
        <w:rPr>
          <w:sz w:val="24"/>
          <w:szCs w:val="24"/>
        </w:rPr>
        <w:t>Нистратову</w:t>
      </w:r>
      <w:proofErr w:type="spellEnd"/>
      <w:r w:rsidR="006650CF" w:rsidRPr="006650CF">
        <w:rPr>
          <w:sz w:val="24"/>
          <w:szCs w:val="24"/>
        </w:rPr>
        <w:t xml:space="preserve"> </w:t>
      </w:r>
      <w:r w:rsidR="006650CF">
        <w:rPr>
          <w:sz w:val="24"/>
          <w:szCs w:val="24"/>
        </w:rPr>
        <w:t>Н</w:t>
      </w:r>
      <w:r w:rsidR="006650CF" w:rsidRPr="006650CF">
        <w:rPr>
          <w:sz w:val="24"/>
          <w:szCs w:val="24"/>
        </w:rPr>
        <w:t>.В</w:t>
      </w:r>
      <w:r w:rsidRPr="006650CF">
        <w:rPr>
          <w:sz w:val="24"/>
          <w:szCs w:val="24"/>
        </w:rPr>
        <w:t>.</w:t>
      </w:r>
    </w:p>
    <w:p w:rsidR="005D4D99" w:rsidRDefault="005D4D99" w:rsidP="005D4D99">
      <w:pPr>
        <w:pStyle w:val="2"/>
        <w:spacing w:after="0" w:line="240" w:lineRule="auto"/>
        <w:ind w:left="283" w:firstLine="709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3"/>
        <w:gridCol w:w="1843"/>
        <w:gridCol w:w="425"/>
        <w:gridCol w:w="2516"/>
      </w:tblGrid>
      <w:tr w:rsidR="006650CF" w:rsidRPr="00EA3ED7" w:rsidTr="00277B49">
        <w:tc>
          <w:tcPr>
            <w:tcW w:w="675" w:type="dxa"/>
          </w:tcPr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56629">
              <w:rPr>
                <w:sz w:val="24"/>
                <w:szCs w:val="24"/>
              </w:rPr>
              <w:t>МП</w:t>
            </w:r>
          </w:p>
        </w:tc>
        <w:tc>
          <w:tcPr>
            <w:tcW w:w="3828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907">
              <w:rPr>
                <w:sz w:val="24"/>
                <w:szCs w:val="24"/>
              </w:rPr>
              <w:t>Председатель территориальной избирательной комиссии</w:t>
            </w:r>
            <w:r>
              <w:rPr>
                <w:sz w:val="24"/>
                <w:szCs w:val="24"/>
              </w:rPr>
              <w:t xml:space="preserve"> Милославского района Рязанской области</w:t>
            </w:r>
          </w:p>
        </w:tc>
        <w:tc>
          <w:tcPr>
            <w:tcW w:w="283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6650CF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50CF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50CF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50CF" w:rsidRPr="00D51960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960">
              <w:rPr>
                <w:sz w:val="24"/>
                <w:szCs w:val="24"/>
              </w:rPr>
              <w:t>Е.Н. Сушилина</w:t>
            </w:r>
          </w:p>
        </w:tc>
      </w:tr>
      <w:tr w:rsidR="006650CF" w:rsidRPr="00EA3ED7" w:rsidTr="00A9347F">
        <w:tc>
          <w:tcPr>
            <w:tcW w:w="675" w:type="dxa"/>
          </w:tcPr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3490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34907">
              <w:rPr>
                <w:sz w:val="18"/>
                <w:szCs w:val="18"/>
              </w:rPr>
              <w:t>(фамилия, инициалы)</w:t>
            </w:r>
          </w:p>
        </w:tc>
      </w:tr>
      <w:tr w:rsidR="006650CF" w:rsidRPr="00EA3ED7" w:rsidTr="00277B49">
        <w:tc>
          <w:tcPr>
            <w:tcW w:w="675" w:type="dxa"/>
          </w:tcPr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907">
              <w:rPr>
                <w:sz w:val="24"/>
                <w:szCs w:val="24"/>
              </w:rPr>
              <w:t>Секретарь территориальной избирательной комиссии</w:t>
            </w:r>
            <w:r>
              <w:rPr>
                <w:sz w:val="24"/>
                <w:szCs w:val="24"/>
              </w:rPr>
              <w:t xml:space="preserve"> Милославского района Рязанской области</w:t>
            </w:r>
          </w:p>
        </w:tc>
        <w:tc>
          <w:tcPr>
            <w:tcW w:w="283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6650CF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50CF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50CF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650CF" w:rsidRPr="00D51960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Нистратова</w:t>
            </w:r>
          </w:p>
        </w:tc>
      </w:tr>
      <w:tr w:rsidR="006650CF" w:rsidRPr="00EA3ED7" w:rsidTr="00A9347F">
        <w:tc>
          <w:tcPr>
            <w:tcW w:w="675" w:type="dxa"/>
          </w:tcPr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650CF" w:rsidRPr="00356629" w:rsidRDefault="006650CF" w:rsidP="00A9347F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3490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6650CF" w:rsidRPr="00C34907" w:rsidRDefault="006650CF" w:rsidP="00A9347F">
            <w:pPr>
              <w:pStyle w:val="2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34907">
              <w:rPr>
                <w:sz w:val="18"/>
                <w:szCs w:val="18"/>
              </w:rPr>
              <w:t>(фамилия, инициалы)</w:t>
            </w:r>
          </w:p>
        </w:tc>
      </w:tr>
    </w:tbl>
    <w:p w:rsidR="00D76180" w:rsidRDefault="00D76180"/>
    <w:sectPr w:rsidR="00D7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99"/>
    <w:rsid w:val="001756E0"/>
    <w:rsid w:val="005D4D99"/>
    <w:rsid w:val="006650CF"/>
    <w:rsid w:val="00D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D99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rsid w:val="005D4D99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rsid w:val="005D4D99"/>
    <w:pPr>
      <w:spacing w:line="480" w:lineRule="auto"/>
    </w:pPr>
  </w:style>
  <w:style w:type="character" w:customStyle="1" w:styleId="20">
    <w:name w:val="Основной текст 2 Знак"/>
    <w:basedOn w:val="a0"/>
    <w:link w:val="2"/>
    <w:rsid w:val="005D4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D4D99"/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D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5D4D99"/>
    <w:pPr>
      <w:keepNext/>
      <w:widowControl w:val="0"/>
      <w:autoSpaceDE w:val="0"/>
      <w:autoSpaceDN w:val="0"/>
      <w:spacing w:after="0" w:line="360" w:lineRule="auto"/>
      <w:ind w:firstLine="0"/>
      <w:jc w:val="center"/>
    </w:pPr>
    <w:rPr>
      <w:szCs w:val="28"/>
    </w:rPr>
  </w:style>
  <w:style w:type="paragraph" w:customStyle="1" w:styleId="7">
    <w:name w:val="заголовок 7"/>
    <w:basedOn w:val="a"/>
    <w:next w:val="a"/>
    <w:uiPriority w:val="99"/>
    <w:rsid w:val="005D4D99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styleId="a5">
    <w:name w:val="Plain Text"/>
    <w:basedOn w:val="a"/>
    <w:link w:val="a6"/>
    <w:uiPriority w:val="99"/>
    <w:rsid w:val="005D4D99"/>
    <w:pPr>
      <w:widowControl w:val="0"/>
      <w:autoSpaceDE w:val="0"/>
      <w:autoSpaceDN w:val="0"/>
      <w:spacing w:before="120" w:after="0" w:line="36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5D4D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uiPriority w:val="99"/>
    <w:rsid w:val="006650CF"/>
    <w:pPr>
      <w:widowControl w:val="0"/>
      <w:autoSpaceDE w:val="0"/>
      <w:autoSpaceDN w:val="0"/>
      <w:spacing w:after="0" w:line="360" w:lineRule="auto"/>
      <w:ind w:firstLine="709"/>
    </w:pPr>
    <w:rPr>
      <w:szCs w:val="28"/>
    </w:rPr>
  </w:style>
  <w:style w:type="paragraph" w:styleId="a7">
    <w:name w:val="List Paragraph"/>
    <w:basedOn w:val="a"/>
    <w:uiPriority w:val="34"/>
    <w:qFormat/>
    <w:rsid w:val="0066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99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D99"/>
    <w:pPr>
      <w:spacing w:after="0"/>
      <w:ind w:firstLine="0"/>
      <w:jc w:val="center"/>
    </w:pPr>
    <w:rPr>
      <w:rFonts w:ascii="Times New Roman CYR" w:hAnsi="Times New Roman CYR"/>
      <w:b/>
      <w:sz w:val="34"/>
    </w:rPr>
  </w:style>
  <w:style w:type="character" w:customStyle="1" w:styleId="a4">
    <w:name w:val="Основной текст Знак"/>
    <w:basedOn w:val="a0"/>
    <w:link w:val="a3"/>
    <w:rsid w:val="005D4D99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2">
    <w:name w:val="Body Text 2"/>
    <w:basedOn w:val="a"/>
    <w:link w:val="20"/>
    <w:rsid w:val="005D4D99"/>
    <w:pPr>
      <w:spacing w:line="480" w:lineRule="auto"/>
    </w:pPr>
  </w:style>
  <w:style w:type="character" w:customStyle="1" w:styleId="20">
    <w:name w:val="Основной текст 2 Знак"/>
    <w:basedOn w:val="a0"/>
    <w:link w:val="2"/>
    <w:rsid w:val="005D4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D4D99"/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D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5D4D99"/>
    <w:pPr>
      <w:keepNext/>
      <w:widowControl w:val="0"/>
      <w:autoSpaceDE w:val="0"/>
      <w:autoSpaceDN w:val="0"/>
      <w:spacing w:after="0" w:line="360" w:lineRule="auto"/>
      <w:ind w:firstLine="0"/>
      <w:jc w:val="center"/>
    </w:pPr>
    <w:rPr>
      <w:szCs w:val="28"/>
    </w:rPr>
  </w:style>
  <w:style w:type="paragraph" w:customStyle="1" w:styleId="7">
    <w:name w:val="заголовок 7"/>
    <w:basedOn w:val="a"/>
    <w:next w:val="a"/>
    <w:uiPriority w:val="99"/>
    <w:rsid w:val="005D4D99"/>
    <w:pPr>
      <w:keepNext/>
      <w:widowControl w:val="0"/>
      <w:autoSpaceDE w:val="0"/>
      <w:autoSpaceDN w:val="0"/>
      <w:spacing w:after="0"/>
      <w:ind w:firstLine="0"/>
      <w:jc w:val="center"/>
    </w:pPr>
    <w:rPr>
      <w:b/>
      <w:bCs/>
      <w:szCs w:val="28"/>
    </w:rPr>
  </w:style>
  <w:style w:type="paragraph" w:styleId="a5">
    <w:name w:val="Plain Text"/>
    <w:basedOn w:val="a"/>
    <w:link w:val="a6"/>
    <w:uiPriority w:val="99"/>
    <w:rsid w:val="005D4D99"/>
    <w:pPr>
      <w:widowControl w:val="0"/>
      <w:autoSpaceDE w:val="0"/>
      <w:autoSpaceDN w:val="0"/>
      <w:spacing w:before="120" w:after="0" w:line="36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5D4D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uiPriority w:val="99"/>
    <w:rsid w:val="006650CF"/>
    <w:pPr>
      <w:widowControl w:val="0"/>
      <w:autoSpaceDE w:val="0"/>
      <w:autoSpaceDN w:val="0"/>
      <w:spacing w:after="0" w:line="360" w:lineRule="auto"/>
      <w:ind w:firstLine="709"/>
    </w:pPr>
    <w:rPr>
      <w:szCs w:val="28"/>
    </w:rPr>
  </w:style>
  <w:style w:type="paragraph" w:styleId="a7">
    <w:name w:val="List Paragraph"/>
    <w:basedOn w:val="a"/>
    <w:uiPriority w:val="34"/>
    <w:qFormat/>
    <w:rsid w:val="0066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2021-09-14T05:02:00Z</dcterms:created>
  <dcterms:modified xsi:type="dcterms:W3CDTF">2021-09-14T05:14:00Z</dcterms:modified>
</cp:coreProperties>
</file>